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9C130D">
      <w:r>
        <w:t xml:space="preserve">ПАСПОРТ УСЛУГИ </w:t>
      </w:r>
      <w:r w:rsidR="00706F3B">
        <w:t xml:space="preserve">(ПРОЦЕССА) </w:t>
      </w:r>
      <w:r w:rsidR="00CA3464">
        <w:t>АО «</w:t>
      </w:r>
      <w:proofErr w:type="spellStart"/>
      <w:r w:rsidR="002F752B">
        <w:t>ЭлС</w:t>
      </w:r>
      <w:proofErr w:type="spellEnd"/>
      <w:r w:rsidR="00CA3464">
        <w:t>»</w:t>
      </w:r>
    </w:p>
    <w:p w:rsidR="0080157E" w:rsidRDefault="0080157E">
      <w: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(мощности).</w:t>
      </w:r>
    </w:p>
    <w:p w:rsidR="002F752B" w:rsidRDefault="00CA3464">
      <w:r>
        <w:t xml:space="preserve">КРУГ </w:t>
      </w:r>
      <w:r w:rsidR="002F752B">
        <w:t xml:space="preserve"> </w:t>
      </w:r>
      <w:r>
        <w:t>ЗАЯВИТЕЛЕЙ (ПОТРЕБИТЕЛЕЙ): юридические</w:t>
      </w:r>
      <w:r w:rsidR="002F752B">
        <w:t xml:space="preserve"> лица (в т.ч. бюджетного профиля), </w:t>
      </w:r>
      <w:r>
        <w:t>физические лица, индивидуальные предприниматели</w:t>
      </w:r>
      <w:r w:rsidR="002F752B">
        <w:t>.</w:t>
      </w:r>
    </w:p>
    <w:p w:rsidR="002F752B" w:rsidRDefault="00CA3464">
      <w:r>
        <w:t xml:space="preserve">РАЗМЕР ПЛАТЫ ЗА </w:t>
      </w:r>
      <w:r w:rsidR="009C130D">
        <w:t xml:space="preserve">ПРЕДОСТАВЛЕНИЕ УСЛУГИ </w:t>
      </w:r>
      <w:r>
        <w:t xml:space="preserve"> </w:t>
      </w:r>
      <w:r w:rsidR="00706F3B">
        <w:t xml:space="preserve">(ПРОЦЕССА) </w:t>
      </w:r>
      <w:r>
        <w:t xml:space="preserve">И ОСНОВАНИЕ ЕЕ ВЗИМАНИЯ: плата не предусмотрена и не взимается. </w:t>
      </w:r>
    </w:p>
    <w:p w:rsidR="0080157E" w:rsidRDefault="009C130D">
      <w:r>
        <w:t>УСЛОВИЯ ОКАЗАНИЯ УСЛУГИ</w:t>
      </w:r>
      <w:r w:rsidR="00706F3B">
        <w:t xml:space="preserve"> (ПРОЦЕССА)</w:t>
      </w:r>
      <w:r w:rsidR="00CA3464">
        <w:t xml:space="preserve">: </w:t>
      </w:r>
      <w:r w:rsidR="0080157E"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80157E">
        <w:t>энергопринимающих</w:t>
      </w:r>
      <w:proofErr w:type="spellEnd"/>
      <w:r w:rsidR="0080157E"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446A54" w:rsidRDefault="00CA3464">
      <w:r>
        <w:t>РЕЗУ</w:t>
      </w:r>
      <w:r w:rsidR="009C130D">
        <w:t>ЛЬТАТ ОКАЗАНИЯ УСЛУГИ</w:t>
      </w:r>
      <w:r w:rsidR="00706F3B">
        <w:t xml:space="preserve"> (ПРОЦЕССА)</w:t>
      </w:r>
      <w:r>
        <w:t xml:space="preserve">: </w:t>
      </w:r>
      <w:r w:rsidR="0080157E"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</w:t>
      </w:r>
    </w:p>
    <w:p w:rsidR="00CA3464" w:rsidRDefault="00CA3464">
      <w:r>
        <w:t xml:space="preserve">СОСТАВ, ПОСЛЕДОВАТЕЛЬНОСТЬ И </w:t>
      </w:r>
      <w:r w:rsidR="009C130D">
        <w:t>СРОКИ ОКАЗАНИЯ УСЛУГИ</w:t>
      </w:r>
      <w:r w:rsidR="00706F3B">
        <w:t xml:space="preserve"> (ПРОЦЕССА):</w:t>
      </w:r>
    </w:p>
    <w:tbl>
      <w:tblPr>
        <w:tblStyle w:val="a3"/>
        <w:tblW w:w="15417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085"/>
        <w:gridCol w:w="1984"/>
      </w:tblGrid>
      <w:tr w:rsidR="00CA3464" w:rsidTr="005C67E8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085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984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026010">
        <w:trPr>
          <w:trHeight w:val="3279"/>
        </w:trPr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EC70FE">
            <w:r>
              <w:t>Обращение потребителя с запросом о согласовании</w:t>
            </w:r>
            <w:r w:rsidR="00E13147">
              <w:t>.</w:t>
            </w:r>
          </w:p>
        </w:tc>
        <w:tc>
          <w:tcPr>
            <w:tcW w:w="2977" w:type="dxa"/>
          </w:tcPr>
          <w:p w:rsidR="00CA3464" w:rsidRDefault="00EC70FE">
            <w: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</w:t>
            </w:r>
            <w:proofErr w:type="gramStart"/>
            <w:r>
              <w:t>установленные</w:t>
            </w:r>
            <w:proofErr w:type="gramEnd"/>
            <w:r>
              <w:t xml:space="preserve"> в отношении ЭПУ и ОЭ систему учета или прибор учета</w:t>
            </w:r>
            <w:r w:rsidR="00E13147">
              <w:t>.</w:t>
            </w:r>
          </w:p>
        </w:tc>
        <w:tc>
          <w:tcPr>
            <w:tcW w:w="2976" w:type="dxa"/>
          </w:tcPr>
          <w:p w:rsidR="00CA3464" w:rsidRDefault="00EC70FE">
            <w: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="00E13147">
              <w:t>.</w:t>
            </w:r>
          </w:p>
        </w:tc>
        <w:tc>
          <w:tcPr>
            <w:tcW w:w="2593" w:type="dxa"/>
          </w:tcPr>
          <w:p w:rsidR="00CA3464" w:rsidRDefault="00EC70FE" w:rsidP="00BC3061">
            <w:r>
              <w:t>Очное обращение заявителя в офис, письменное обращение заказным письмом с уведомлением</w:t>
            </w:r>
            <w:r w:rsidR="00BC3061">
              <w:t>.</w:t>
            </w:r>
          </w:p>
        </w:tc>
        <w:tc>
          <w:tcPr>
            <w:tcW w:w="2085" w:type="dxa"/>
          </w:tcPr>
          <w:p w:rsidR="00CA3464" w:rsidRDefault="00EC70FE">
            <w:r>
              <w:t>Не ограничен</w:t>
            </w:r>
          </w:p>
        </w:tc>
        <w:tc>
          <w:tcPr>
            <w:tcW w:w="1984" w:type="dxa"/>
          </w:tcPr>
          <w:p w:rsidR="00CA3464" w:rsidRDefault="00EC70FE">
            <w:r>
              <w:t xml:space="preserve">Пункт 148 </w:t>
            </w:r>
            <w:r w:rsidR="00E13147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723452">
        <w:trPr>
          <w:trHeight w:val="534"/>
        </w:trPr>
        <w:tc>
          <w:tcPr>
            <w:tcW w:w="653" w:type="dxa"/>
          </w:tcPr>
          <w:p w:rsidR="00CA3464" w:rsidRDefault="00E605A3">
            <w:r>
              <w:t>2.</w:t>
            </w:r>
          </w:p>
        </w:tc>
        <w:tc>
          <w:tcPr>
            <w:tcW w:w="2149" w:type="dxa"/>
          </w:tcPr>
          <w:p w:rsidR="00446A54" w:rsidRDefault="00026010">
            <w:r>
              <w:t xml:space="preserve">Согласование мест установки прибора учета, схемы подключения </w:t>
            </w:r>
            <w:r>
              <w:lastRenderedPageBreak/>
              <w:t>прибора учета и иных компонентов измерительных комплексов и систе</w:t>
            </w:r>
            <w:r w:rsidR="00F038D0">
              <w:t>м учета, а также метрологически</w:t>
            </w:r>
            <w:r>
              <w:t>х характеристик прибора учета</w:t>
            </w:r>
            <w:r w:rsidR="00695040">
              <w:t>.</w:t>
            </w:r>
          </w:p>
        </w:tc>
        <w:tc>
          <w:tcPr>
            <w:tcW w:w="2977" w:type="dxa"/>
          </w:tcPr>
          <w:p w:rsidR="00695040" w:rsidRDefault="00026010">
            <w:r>
              <w:lastRenderedPageBreak/>
              <w:t xml:space="preserve">Наличие в запросе необходимых сведений: </w:t>
            </w:r>
          </w:p>
          <w:p w:rsidR="00695040" w:rsidRDefault="00026010">
            <w:r>
              <w:t xml:space="preserve">- реквизиты и контактные данные заявителя, включая </w:t>
            </w:r>
            <w:r>
              <w:lastRenderedPageBreak/>
              <w:t>номер телефона;</w:t>
            </w:r>
          </w:p>
          <w:p w:rsidR="00695040" w:rsidRDefault="00026010">
            <w:r>
              <w:t xml:space="preserve"> - место нахождения и технические характеристики ЭПУ;</w:t>
            </w:r>
          </w:p>
          <w:p w:rsidR="00695040" w:rsidRDefault="00026010">
            <w:r>
              <w:t xml:space="preserve"> - метрологические характеристики прибора учета, в том числе класс точности, тип прибора учета, срок очередной поверки; </w:t>
            </w:r>
          </w:p>
          <w:p w:rsidR="00695040" w:rsidRDefault="00026010">
            <w:r>
              <w:t xml:space="preserve">- места установки существующих приборов учета; </w:t>
            </w:r>
          </w:p>
          <w:p w:rsidR="00E605A3" w:rsidRDefault="00026010">
            <w: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2976" w:type="dxa"/>
          </w:tcPr>
          <w:p w:rsidR="00446A54" w:rsidRDefault="00026010" w:rsidP="00026010">
            <w:r>
              <w:lastRenderedPageBreak/>
              <w:t>Согласование АО «</w:t>
            </w:r>
            <w:proofErr w:type="spellStart"/>
            <w:r>
              <w:t>ЭлС</w:t>
            </w:r>
            <w:proofErr w:type="spellEnd"/>
            <w:r>
              <w:t>» с потребителем время и даты допуска</w:t>
            </w:r>
            <w:r w:rsidR="00327DE8">
              <w:t>.</w:t>
            </w:r>
          </w:p>
        </w:tc>
        <w:tc>
          <w:tcPr>
            <w:tcW w:w="2593" w:type="dxa"/>
          </w:tcPr>
          <w:p w:rsidR="00BC3061" w:rsidRDefault="004E49B8" w:rsidP="00327DE8">
            <w:r>
              <w:t>Способом, согласованным с за</w:t>
            </w:r>
            <w:r w:rsidR="00BC3061">
              <w:t>явителем при подаче им запроса.</w:t>
            </w:r>
          </w:p>
          <w:p w:rsidR="00022855" w:rsidRDefault="004E49B8" w:rsidP="00BC3061">
            <w:r>
              <w:lastRenderedPageBreak/>
              <w:t xml:space="preserve"> В случае</w:t>
            </w:r>
            <w:proofErr w:type="gramStart"/>
            <w:r>
              <w:t>,</w:t>
            </w:r>
            <w:proofErr w:type="gramEnd"/>
            <w:r>
              <w:t xml:space="preserve"> если способ предоставления ответа не был согласован с заявителем, то ответ направляется письменным уведомлением о согласовании заказным письмом с уведомлением.</w:t>
            </w:r>
          </w:p>
        </w:tc>
        <w:tc>
          <w:tcPr>
            <w:tcW w:w="2085" w:type="dxa"/>
          </w:tcPr>
          <w:p w:rsidR="00B000B2" w:rsidRDefault="004E49B8">
            <w:r>
              <w:lastRenderedPageBreak/>
              <w:t xml:space="preserve">В течение 15 рабочих дней со дня получения запроса от </w:t>
            </w:r>
            <w:r>
              <w:lastRenderedPageBreak/>
              <w:t>заявителя</w:t>
            </w:r>
            <w:r w:rsidR="00327DE8">
              <w:t>.</w:t>
            </w:r>
          </w:p>
        </w:tc>
        <w:tc>
          <w:tcPr>
            <w:tcW w:w="1984" w:type="dxa"/>
          </w:tcPr>
          <w:p w:rsidR="009B1471" w:rsidRDefault="004E49B8">
            <w:r>
              <w:lastRenderedPageBreak/>
              <w:t xml:space="preserve">Пункт 148 </w:t>
            </w:r>
            <w:r w:rsidR="00E13147">
              <w:t xml:space="preserve">Основы функционирования розничных рынков </w:t>
            </w:r>
            <w:r w:rsidR="00E13147">
              <w:lastRenderedPageBreak/>
              <w:t>электрической энергии, утвержденные постановлением Правительства РФ от 04.05.2012 № 442</w:t>
            </w:r>
            <w:r>
              <w:t>электрической энергии</w:t>
            </w:r>
          </w:p>
        </w:tc>
      </w:tr>
      <w:tr w:rsidR="00CA3464" w:rsidTr="005C67E8">
        <w:tc>
          <w:tcPr>
            <w:tcW w:w="653" w:type="dxa"/>
          </w:tcPr>
          <w:p w:rsidR="00CA3464" w:rsidRDefault="00CD02F3">
            <w:r>
              <w:lastRenderedPageBreak/>
              <w:t>3.</w:t>
            </w:r>
          </w:p>
        </w:tc>
        <w:tc>
          <w:tcPr>
            <w:tcW w:w="2149" w:type="dxa"/>
          </w:tcPr>
          <w:p w:rsidR="00CA3464" w:rsidRDefault="00F6473A">
            <w:r>
              <w:t>Отказ в согласовании</w:t>
            </w:r>
            <w:r w:rsidR="00327DE8">
              <w:t>.</w:t>
            </w:r>
          </w:p>
        </w:tc>
        <w:tc>
          <w:tcPr>
            <w:tcW w:w="2977" w:type="dxa"/>
          </w:tcPr>
          <w:p w:rsidR="00327DE8" w:rsidRDefault="00F6473A">
            <w:r>
              <w:t xml:space="preserve">- Отсутствие технической </w:t>
            </w:r>
            <w:proofErr w:type="gramStart"/>
            <w:r>
              <w:t>возможности осуществления установки системы учета</w:t>
            </w:r>
            <w:proofErr w:type="gramEnd"/>
            <w:r w:rsidR="00D162C9">
              <w:t xml:space="preserve"> или прибора учета на объектах сетевой организации; </w:t>
            </w:r>
          </w:p>
          <w:p w:rsidR="00CA3464" w:rsidRDefault="00D162C9">
            <w:r>
              <w:t>- 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2976" w:type="dxa"/>
          </w:tcPr>
          <w:p w:rsidR="00FB1002" w:rsidRDefault="00F6473A">
            <w:r>
              <w:t>Отказ в согласовании мест установки, схемы подключения и метрологических характеристик приборов</w:t>
            </w:r>
            <w:r w:rsidR="00D162C9">
              <w:t xml:space="preserve"> учета или иных компонентов измерительных комплексов и систем учета</w:t>
            </w:r>
            <w:r w:rsidR="00327DE8">
              <w:t>.</w:t>
            </w:r>
          </w:p>
        </w:tc>
        <w:tc>
          <w:tcPr>
            <w:tcW w:w="2593" w:type="dxa"/>
          </w:tcPr>
          <w:p w:rsidR="00FB32A0" w:rsidRDefault="00FB32A0" w:rsidP="00FB32A0">
            <w:r>
              <w:t>Способом, согласованным с заявителем при подаче им запроса.</w:t>
            </w:r>
          </w:p>
          <w:p w:rsidR="00CA3464" w:rsidRPr="00FB32A0" w:rsidRDefault="00FB32A0" w:rsidP="00FB32A0">
            <w:r>
              <w:t xml:space="preserve"> В случае</w:t>
            </w:r>
            <w:proofErr w:type="gramStart"/>
            <w:r>
              <w:t>,</w:t>
            </w:r>
            <w:proofErr w:type="gramEnd"/>
            <w:r>
              <w:t xml:space="preserve"> если способ предоставления ответа не был согласован с заявителем, то ответ направляется письменным уведомлением о согласовании заказным письмом с уведомлением.</w:t>
            </w:r>
          </w:p>
        </w:tc>
        <w:tc>
          <w:tcPr>
            <w:tcW w:w="2085" w:type="dxa"/>
          </w:tcPr>
          <w:p w:rsidR="00CA3464" w:rsidRDefault="00F6473A">
            <w:r>
              <w:t>В течение 15 рабочих дней со дня получения запроса от заявителя</w:t>
            </w:r>
            <w:r w:rsidR="00327DE8">
              <w:t>.</w:t>
            </w:r>
          </w:p>
        </w:tc>
        <w:tc>
          <w:tcPr>
            <w:tcW w:w="1984" w:type="dxa"/>
          </w:tcPr>
          <w:p w:rsidR="00CA3464" w:rsidRDefault="00F6473A">
            <w:r>
              <w:t>Подпункт «</w:t>
            </w:r>
            <w:proofErr w:type="spellStart"/>
            <w:r>
              <w:t>д</w:t>
            </w:r>
            <w:proofErr w:type="spellEnd"/>
            <w:r>
              <w:t xml:space="preserve">» пункта 15 </w:t>
            </w:r>
            <w:r w:rsidR="00D162C9">
              <w:t xml:space="preserve">Правила </w:t>
            </w:r>
            <w:proofErr w:type="spellStart"/>
            <w:r w:rsidR="00D162C9">
              <w:t>недискриминационного</w:t>
            </w:r>
            <w:proofErr w:type="spellEnd"/>
            <w:r w:rsidR="00D162C9">
      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      </w:r>
          </w:p>
        </w:tc>
      </w:tr>
    </w:tbl>
    <w:p w:rsidR="00CA3464" w:rsidRDefault="00CA3464"/>
    <w:p w:rsidR="00062B4E" w:rsidRDefault="00062B4E">
      <w:r>
        <w:t xml:space="preserve">КОНТАКТНАЯ ИНФОРМАЦИЯ ДЛЯ НАПРАВЛЕНИЯ ОБРАЩЕНИИЙ: </w:t>
      </w:r>
    </w:p>
    <w:p w:rsidR="00421FFB" w:rsidRDefault="00421FFB" w:rsidP="00421FFB">
      <w:r>
        <w:t>Телефон круглосуточной «Горячей линии» АО «</w:t>
      </w:r>
      <w:proofErr w:type="spellStart"/>
      <w:r>
        <w:t>ЭлС</w:t>
      </w:r>
      <w:proofErr w:type="spellEnd"/>
      <w:r>
        <w:t>»: 8-800-100-46-53</w:t>
      </w:r>
    </w:p>
    <w:p w:rsidR="00D37D31" w:rsidRDefault="00D37D31" w:rsidP="00D37D31">
      <w:r>
        <w:rPr>
          <w:rFonts w:cstheme="minorHAnsi"/>
          <w:color w:val="000000" w:themeColor="text1"/>
          <w:shd w:val="clear" w:color="auto" w:fill="FFFFFF"/>
        </w:rPr>
        <w:lastRenderedPageBreak/>
        <w:t>В соответствии с Постановлением Правительства №184 от 28.02.2015г. выделен абонентский номер для обращения потребителей услуг по передаче электр</w:t>
      </w:r>
      <w:r w:rsidR="009A42DA">
        <w:rPr>
          <w:rFonts w:cstheme="minorHAnsi"/>
          <w:color w:val="000000" w:themeColor="text1"/>
          <w:shd w:val="clear" w:color="auto" w:fill="FFFFFF"/>
        </w:rPr>
        <w:t>ической энергии (48153) 7-79-09 и (48153)3-22-28.</w:t>
      </w:r>
    </w:p>
    <w:p w:rsidR="00D37D31" w:rsidRDefault="00D37D31" w:rsidP="00D37D31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>
        <w:t>32228@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2B4E" w:rsidRDefault="00062B4E"/>
    <w:sectPr w:rsidR="00062B4E" w:rsidSect="00F44C3D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26010"/>
    <w:rsid w:val="000507F9"/>
    <w:rsid w:val="00062B4E"/>
    <w:rsid w:val="00157E5D"/>
    <w:rsid w:val="001C2F59"/>
    <w:rsid w:val="00260CD6"/>
    <w:rsid w:val="00283A8B"/>
    <w:rsid w:val="002947BC"/>
    <w:rsid w:val="002F752B"/>
    <w:rsid w:val="00327DE8"/>
    <w:rsid w:val="00410DB0"/>
    <w:rsid w:val="00415DA6"/>
    <w:rsid w:val="00421FFB"/>
    <w:rsid w:val="004460FC"/>
    <w:rsid w:val="00446A54"/>
    <w:rsid w:val="00490185"/>
    <w:rsid w:val="004D0666"/>
    <w:rsid w:val="004E49B8"/>
    <w:rsid w:val="005035AE"/>
    <w:rsid w:val="00541AC7"/>
    <w:rsid w:val="005574F3"/>
    <w:rsid w:val="005C67E8"/>
    <w:rsid w:val="005E044A"/>
    <w:rsid w:val="005E52C4"/>
    <w:rsid w:val="00606161"/>
    <w:rsid w:val="0068777E"/>
    <w:rsid w:val="00695040"/>
    <w:rsid w:val="0069725A"/>
    <w:rsid w:val="006D4AFA"/>
    <w:rsid w:val="00706F3B"/>
    <w:rsid w:val="0070747B"/>
    <w:rsid w:val="00723452"/>
    <w:rsid w:val="00723A59"/>
    <w:rsid w:val="007337FC"/>
    <w:rsid w:val="007502DA"/>
    <w:rsid w:val="008003EC"/>
    <w:rsid w:val="0080157E"/>
    <w:rsid w:val="00826796"/>
    <w:rsid w:val="00841B45"/>
    <w:rsid w:val="008F24D4"/>
    <w:rsid w:val="008F3A75"/>
    <w:rsid w:val="009A42DA"/>
    <w:rsid w:val="009B1471"/>
    <w:rsid w:val="009C130D"/>
    <w:rsid w:val="00A14B90"/>
    <w:rsid w:val="00A22E05"/>
    <w:rsid w:val="00A22E68"/>
    <w:rsid w:val="00A72DA0"/>
    <w:rsid w:val="00A94818"/>
    <w:rsid w:val="00AC03BD"/>
    <w:rsid w:val="00B000B2"/>
    <w:rsid w:val="00BC3061"/>
    <w:rsid w:val="00C56686"/>
    <w:rsid w:val="00C80761"/>
    <w:rsid w:val="00CA3464"/>
    <w:rsid w:val="00CD02F3"/>
    <w:rsid w:val="00D162C9"/>
    <w:rsid w:val="00D37D31"/>
    <w:rsid w:val="00D910AF"/>
    <w:rsid w:val="00D920D1"/>
    <w:rsid w:val="00DD1E2A"/>
    <w:rsid w:val="00E13147"/>
    <w:rsid w:val="00E605A3"/>
    <w:rsid w:val="00E96C3E"/>
    <w:rsid w:val="00EC70FE"/>
    <w:rsid w:val="00EF0FF0"/>
    <w:rsid w:val="00F038D0"/>
    <w:rsid w:val="00F40823"/>
    <w:rsid w:val="00F44C3D"/>
    <w:rsid w:val="00F6473A"/>
    <w:rsid w:val="00F77DCF"/>
    <w:rsid w:val="00FB1002"/>
    <w:rsid w:val="00FB32A0"/>
    <w:rsid w:val="00FC3FB3"/>
    <w:rsid w:val="00FD1DA1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21</cp:revision>
  <dcterms:created xsi:type="dcterms:W3CDTF">2018-11-23T12:04:00Z</dcterms:created>
  <dcterms:modified xsi:type="dcterms:W3CDTF">2018-12-07T12:42:00Z</dcterms:modified>
</cp:coreProperties>
</file>