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7B37E6">
      <w:r>
        <w:t>ПАСПОРТ УСЛУГИ</w:t>
      </w:r>
      <w:r w:rsidR="005A39E3">
        <w:t xml:space="preserve"> </w:t>
      </w:r>
      <w:r>
        <w:t xml:space="preserve"> </w:t>
      </w:r>
      <w:r w:rsidR="005A39E3">
        <w:t xml:space="preserve">(ПРОЦЕССА) </w:t>
      </w:r>
      <w:r w:rsidR="00CA3464">
        <w:t>АО «</w:t>
      </w:r>
      <w:proofErr w:type="spellStart"/>
      <w:r w:rsidR="002F752B">
        <w:t>ЭлС</w:t>
      </w:r>
      <w:proofErr w:type="spellEnd"/>
      <w:r w:rsidR="00CA3464">
        <w:t>»</w:t>
      </w:r>
    </w:p>
    <w:p w:rsidR="00CF7669" w:rsidRDefault="00CF7669">
      <w:r>
        <w:t>УСЛУГА ПО ПЕРЕДАЧЕ ЭЛЕКТРИЧЕСКОЙ ЭНЕРГИИ И МОЩНОСТИ</w:t>
      </w:r>
    </w:p>
    <w:p w:rsidR="002F752B" w:rsidRDefault="00CA3464">
      <w:r>
        <w:t xml:space="preserve">КРУГ </w:t>
      </w:r>
      <w:r w:rsidR="002F752B">
        <w:t xml:space="preserve"> </w:t>
      </w:r>
      <w:r w:rsidR="007B37E6">
        <w:t>ЗАЯВИТЕЛЕЙ</w:t>
      </w:r>
      <w:r w:rsidR="004F1C76">
        <w:t xml:space="preserve"> </w:t>
      </w:r>
      <w:r w:rsidR="005E207A">
        <w:t xml:space="preserve">(ПОТРЕБИТЕЛЕЙ): </w:t>
      </w:r>
      <w:r>
        <w:t xml:space="preserve"> </w:t>
      </w:r>
      <w:r w:rsidR="00CF7669">
        <w:t>ПАО «МРСК Центра» - «</w:t>
      </w:r>
      <w:proofErr w:type="spellStart"/>
      <w:r w:rsidR="00CF7669">
        <w:t>Смоленскэнерго</w:t>
      </w:r>
      <w:proofErr w:type="spellEnd"/>
      <w:r w:rsidR="00CF7669">
        <w:t>».</w:t>
      </w:r>
    </w:p>
    <w:p w:rsidR="002F752B" w:rsidRDefault="00CA3464">
      <w:r>
        <w:t>РАЗМЕР ПЛАТЫ ЗА П</w:t>
      </w:r>
      <w:r w:rsidR="00400A53">
        <w:t xml:space="preserve">РЕДОСТАВЛЕНИЕ УСЛУГИ </w:t>
      </w:r>
      <w:r w:rsidR="005A39E3">
        <w:t xml:space="preserve">(ПРОЦЕССА)  </w:t>
      </w:r>
      <w:r>
        <w:t xml:space="preserve">И ОСНОВАНИЕ ЕЕ ВЗИМАНИЯ: </w:t>
      </w:r>
      <w:r w:rsidR="00CF7669">
        <w:t xml:space="preserve">в соответствии с тарифами, установленными Департаментом Смоленской области по энергетике, </w:t>
      </w:r>
      <w:proofErr w:type="spellStart"/>
      <w:r w:rsidR="00CF7669">
        <w:t>энергоэффективности</w:t>
      </w:r>
      <w:proofErr w:type="spellEnd"/>
      <w:r w:rsidR="00CF7669">
        <w:t>, тарифной политике.</w:t>
      </w:r>
    </w:p>
    <w:p w:rsidR="002F752B" w:rsidRDefault="00CA3464">
      <w:r>
        <w:t>УС</w:t>
      </w:r>
      <w:r w:rsidR="00400A53">
        <w:t>ЛОВИЯ ОКАЗАНИЯ УСЛУГИ</w:t>
      </w:r>
      <w:r w:rsidR="005A39E3">
        <w:t xml:space="preserve"> (ПРОЦЕССА)</w:t>
      </w:r>
      <w:r>
        <w:t xml:space="preserve">: </w:t>
      </w:r>
      <w:r w:rsidR="00CF7669">
        <w:t>Наличие заключенного Договора оказания услуг по передаче электрической энергии и мощности между ПАО «МРСК Центра» - «</w:t>
      </w:r>
      <w:proofErr w:type="spellStart"/>
      <w:r w:rsidR="00CF7669">
        <w:t>Смоленскэнерго</w:t>
      </w:r>
      <w:proofErr w:type="spellEnd"/>
      <w:r w:rsidR="00CF7669">
        <w:t>» и АО «</w:t>
      </w:r>
      <w:proofErr w:type="spellStart"/>
      <w:r w:rsidR="00CF7669">
        <w:t>ЭлС</w:t>
      </w:r>
      <w:proofErr w:type="spellEnd"/>
      <w:r w:rsidR="00CF7669">
        <w:t>».</w:t>
      </w:r>
    </w:p>
    <w:p w:rsidR="00CF7669" w:rsidRDefault="00CA3464">
      <w:r>
        <w:t>РЕЗУ</w:t>
      </w:r>
      <w:r w:rsidR="00400A53">
        <w:t>ЛЬТАТ ОКАЗАНИЯ УСЛУГИ</w:t>
      </w:r>
      <w:r w:rsidR="005A39E3">
        <w:t xml:space="preserve"> (ПРОЦЕССА)</w:t>
      </w:r>
      <w:r>
        <w:t xml:space="preserve">: </w:t>
      </w:r>
      <w:r w:rsidR="00CF7669">
        <w:t>Передача электрической энергии и мощности от точек приема до точек поставки.</w:t>
      </w:r>
    </w:p>
    <w:p w:rsidR="00CA3464" w:rsidRDefault="00CA3464">
      <w:r>
        <w:t xml:space="preserve">СОСТАВ, ПОСЛЕДОВАТЕЛЬНОСТЬ И </w:t>
      </w:r>
      <w:r w:rsidR="00400A53">
        <w:t>СРОКИ ОКАЗАНИЯ УСЛУГИ</w:t>
      </w:r>
      <w:r w:rsidR="008A092A">
        <w:t xml:space="preserve"> </w:t>
      </w:r>
      <w:r w:rsidR="005A39E3">
        <w:t>(ПРОЦЕССА)</w:t>
      </w:r>
      <w:r>
        <w:t>:</w:t>
      </w:r>
    </w:p>
    <w:tbl>
      <w:tblPr>
        <w:tblStyle w:val="a3"/>
        <w:tblW w:w="15425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368"/>
        <w:gridCol w:w="1709"/>
      </w:tblGrid>
      <w:tr w:rsidR="00CA3464" w:rsidTr="002F752B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368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709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2F752B"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F212B8">
            <w:r>
              <w:t>Снятие показаний приборов учета электроэнергии</w:t>
            </w:r>
          </w:p>
        </w:tc>
        <w:tc>
          <w:tcPr>
            <w:tcW w:w="2977" w:type="dxa"/>
          </w:tcPr>
          <w:p w:rsidR="00CA3464" w:rsidRDefault="00F212B8">
            <w:r>
              <w:t xml:space="preserve">Наличие непосредственной границы балансовой принадлежности с ССО, Потребителями ГП, других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организаций</w:t>
            </w:r>
          </w:p>
        </w:tc>
        <w:tc>
          <w:tcPr>
            <w:tcW w:w="2976" w:type="dxa"/>
          </w:tcPr>
          <w:p w:rsidR="00CA3464" w:rsidRDefault="00F212B8">
            <w:r>
              <w:t>Списание показаний приборов учета в точках приема в сеть и в точках поставки потребителям в ручном и автоматическом режиме (показания из АИИС КУЭ)</w:t>
            </w:r>
          </w:p>
        </w:tc>
        <w:tc>
          <w:tcPr>
            <w:tcW w:w="2593" w:type="dxa"/>
          </w:tcPr>
          <w:p w:rsidR="00CA3464" w:rsidRDefault="00F212B8" w:rsidP="002F752B">
            <w:r>
              <w:t>Акт снятия показаний приборов учета.</w:t>
            </w:r>
          </w:p>
        </w:tc>
        <w:tc>
          <w:tcPr>
            <w:tcW w:w="2368" w:type="dxa"/>
          </w:tcPr>
          <w:p w:rsidR="00CA3464" w:rsidRDefault="00F212B8" w:rsidP="00A83653">
            <w:r>
              <w:t xml:space="preserve">Ежемесячно – </w:t>
            </w:r>
            <w:r w:rsidR="00A83653">
              <w:t>по состоянию на 00 часов 00 минут первого дня месяца, следующего за расчётным периодом.</w:t>
            </w:r>
          </w:p>
        </w:tc>
        <w:tc>
          <w:tcPr>
            <w:tcW w:w="1709" w:type="dxa"/>
          </w:tcPr>
          <w:p w:rsidR="00CA3464" w:rsidRDefault="00F212B8">
            <w:r>
              <w:t>В соответствии с условиями договора оказания услуг по передаче электрической энергии и мощности</w:t>
            </w:r>
          </w:p>
        </w:tc>
      </w:tr>
      <w:tr w:rsidR="00CA3464" w:rsidTr="002F752B"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CA3464" w:rsidRDefault="00F212B8">
            <w:r>
              <w:t>Формирование и согласование ведомостей приема</w:t>
            </w:r>
            <w:r w:rsidR="00A83653">
              <w:t>-</w:t>
            </w:r>
            <w:r>
              <w:t>передачи по каждой ССО</w:t>
            </w:r>
          </w:p>
        </w:tc>
        <w:tc>
          <w:tcPr>
            <w:tcW w:w="2977" w:type="dxa"/>
          </w:tcPr>
          <w:p w:rsidR="00E605A3" w:rsidRDefault="00F212B8">
            <w:r>
              <w:t>Акты снятия показаний по точкам приема из сетей ССО и точкам отпуска в сети ССО</w:t>
            </w:r>
          </w:p>
        </w:tc>
        <w:tc>
          <w:tcPr>
            <w:tcW w:w="2976" w:type="dxa"/>
          </w:tcPr>
          <w:p w:rsidR="00E605A3" w:rsidRDefault="00F212B8" w:rsidP="00E605A3">
            <w:r>
              <w:t>На основании актов снятия показаний формирование и подписание Ведомостей приема</w:t>
            </w:r>
            <w:r w:rsidR="00A83653">
              <w:t>-</w:t>
            </w:r>
            <w:r>
              <w:t>передачи электрической энергии с каждой ССО</w:t>
            </w:r>
          </w:p>
        </w:tc>
        <w:tc>
          <w:tcPr>
            <w:tcW w:w="2593" w:type="dxa"/>
          </w:tcPr>
          <w:p w:rsidR="00022855" w:rsidRDefault="00F212B8">
            <w:r>
              <w:t>Ведомости приема</w:t>
            </w:r>
            <w:r w:rsidR="00A83653">
              <w:t>-</w:t>
            </w:r>
            <w:r>
              <w:t>передачи</w:t>
            </w:r>
          </w:p>
        </w:tc>
        <w:tc>
          <w:tcPr>
            <w:tcW w:w="2368" w:type="dxa"/>
          </w:tcPr>
          <w:p w:rsidR="00022855" w:rsidRDefault="00F212B8" w:rsidP="00A83653">
            <w:r>
              <w:t xml:space="preserve">До </w:t>
            </w:r>
            <w:r w:rsidR="00A83653">
              <w:t>окончания 2-ого числа месяца,  следующего за расчётным периодом.</w:t>
            </w:r>
          </w:p>
        </w:tc>
        <w:tc>
          <w:tcPr>
            <w:tcW w:w="1709" w:type="dxa"/>
          </w:tcPr>
          <w:p w:rsidR="009B1471" w:rsidRDefault="00F212B8">
            <w:r>
              <w:t>В соответствии с условиями договора оказания услуг по передаче электрической энергии и мощности</w:t>
            </w:r>
          </w:p>
        </w:tc>
      </w:tr>
      <w:tr w:rsidR="00CA3464" w:rsidTr="002F752B">
        <w:tc>
          <w:tcPr>
            <w:tcW w:w="653" w:type="dxa"/>
          </w:tcPr>
          <w:p w:rsidR="00CA3464" w:rsidRDefault="00CD02F3">
            <w:r>
              <w:lastRenderedPageBreak/>
              <w:t>3.</w:t>
            </w:r>
          </w:p>
        </w:tc>
        <w:tc>
          <w:tcPr>
            <w:tcW w:w="2149" w:type="dxa"/>
          </w:tcPr>
          <w:p w:rsidR="00CA3464" w:rsidRDefault="00F212B8">
            <w:r>
              <w:t xml:space="preserve">Формирование объема передачи электроэнергии потребителям ГП, других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организаций</w:t>
            </w:r>
          </w:p>
        </w:tc>
        <w:tc>
          <w:tcPr>
            <w:tcW w:w="2977" w:type="dxa"/>
          </w:tcPr>
          <w:p w:rsidR="00CA3464" w:rsidRDefault="00F212B8">
            <w:r>
              <w:t xml:space="preserve">Акты снятия показаний, Акты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по точкам отпуска Потребителям ГП, други</w:t>
            </w:r>
            <w:r w:rsidR="00DF4CD4">
              <w:t>х</w:t>
            </w:r>
            <w:r>
              <w:t xml:space="preserve">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организаций, а также определение объема электроэнергии расчетным способом в соответствии с действующим законодательством РФ</w:t>
            </w:r>
          </w:p>
        </w:tc>
        <w:tc>
          <w:tcPr>
            <w:tcW w:w="2976" w:type="dxa"/>
          </w:tcPr>
          <w:p w:rsidR="00FB1002" w:rsidRDefault="00F212B8">
            <w:r>
              <w:t xml:space="preserve">Формирование объема переданной электроэнергии потребителям ГП, других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организация</w:t>
            </w:r>
          </w:p>
        </w:tc>
        <w:tc>
          <w:tcPr>
            <w:tcW w:w="2593" w:type="dxa"/>
          </w:tcPr>
          <w:p w:rsidR="00CA3464" w:rsidRDefault="00F212B8">
            <w:r>
              <w:t>Ведомость объемов передачи электрической энергии по юридическим и физическим лицам</w:t>
            </w:r>
          </w:p>
        </w:tc>
        <w:tc>
          <w:tcPr>
            <w:tcW w:w="2368" w:type="dxa"/>
          </w:tcPr>
          <w:p w:rsidR="00CA3464" w:rsidRDefault="00A83653" w:rsidP="00A83653">
            <w:r>
              <w:t xml:space="preserve">Не позднее </w:t>
            </w:r>
            <w:r w:rsidR="00F212B8">
              <w:t xml:space="preserve">5-го числа месяца, </w:t>
            </w:r>
            <w:r>
              <w:t>следующего за расчётным периодом.</w:t>
            </w:r>
          </w:p>
        </w:tc>
        <w:tc>
          <w:tcPr>
            <w:tcW w:w="1709" w:type="dxa"/>
          </w:tcPr>
          <w:p w:rsidR="00CA3464" w:rsidRDefault="00F212B8">
            <w:r>
              <w:t>В соответствии с условиями договора оказания услуг по передаче электрической энергии и мощности</w:t>
            </w:r>
          </w:p>
        </w:tc>
      </w:tr>
      <w:tr w:rsidR="00CA3464" w:rsidTr="002F752B">
        <w:tc>
          <w:tcPr>
            <w:tcW w:w="653" w:type="dxa"/>
          </w:tcPr>
          <w:p w:rsidR="00CA3464" w:rsidRDefault="00FB1002">
            <w:r>
              <w:t>4.</w:t>
            </w:r>
          </w:p>
        </w:tc>
        <w:tc>
          <w:tcPr>
            <w:tcW w:w="2149" w:type="dxa"/>
          </w:tcPr>
          <w:p w:rsidR="00CA3464" w:rsidRDefault="00F212B8">
            <w:r>
              <w:t xml:space="preserve">Согласование объема передачи электроэнергии потребителям ГП, других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организаций</w:t>
            </w:r>
          </w:p>
        </w:tc>
        <w:tc>
          <w:tcPr>
            <w:tcW w:w="2977" w:type="dxa"/>
          </w:tcPr>
          <w:p w:rsidR="00CA3464" w:rsidRDefault="00F212B8">
            <w:r>
              <w:t>Согласование структурными подразделениями ГП ведомостей объемов передачи по физическим и юридическим лицам</w:t>
            </w:r>
          </w:p>
        </w:tc>
        <w:tc>
          <w:tcPr>
            <w:tcW w:w="2976" w:type="dxa"/>
          </w:tcPr>
          <w:p w:rsidR="00CA3464" w:rsidRDefault="00F212B8">
            <w:r>
              <w:t xml:space="preserve">Формирование </w:t>
            </w:r>
            <w:proofErr w:type="gramStart"/>
            <w:r>
              <w:t>Актов согласования объемов передачи электрической энергии</w:t>
            </w:r>
            <w:proofErr w:type="gramEnd"/>
            <w:r>
              <w:t xml:space="preserve"> и технологического баланса электрической энергии и мощности</w:t>
            </w:r>
          </w:p>
        </w:tc>
        <w:tc>
          <w:tcPr>
            <w:tcW w:w="2593" w:type="dxa"/>
          </w:tcPr>
          <w:p w:rsidR="00CA3464" w:rsidRDefault="00F212B8">
            <w:r>
              <w:t>Акт согласования объемов передачи электрической энергии и мощности, Технологический баланс электрической энергии и мощности</w:t>
            </w:r>
          </w:p>
        </w:tc>
        <w:tc>
          <w:tcPr>
            <w:tcW w:w="2368" w:type="dxa"/>
          </w:tcPr>
          <w:p w:rsidR="00CA3464" w:rsidRDefault="00A83653" w:rsidP="00A83653">
            <w:r>
              <w:t>До 10-го числа, следующего за расчётным периодом.</w:t>
            </w:r>
          </w:p>
        </w:tc>
        <w:tc>
          <w:tcPr>
            <w:tcW w:w="1709" w:type="dxa"/>
          </w:tcPr>
          <w:p w:rsidR="00CA3464" w:rsidRDefault="00F212B8">
            <w:r>
              <w:t>В соответствии с условиями договора оказания услуг по передаче электрической энергии и мощност</w:t>
            </w:r>
            <w:r w:rsidR="00DF4CD4">
              <w:t>и</w:t>
            </w:r>
          </w:p>
        </w:tc>
      </w:tr>
      <w:tr w:rsidR="00FB1002" w:rsidTr="002F752B">
        <w:tc>
          <w:tcPr>
            <w:tcW w:w="653" w:type="dxa"/>
          </w:tcPr>
          <w:p w:rsidR="00FB1002" w:rsidRDefault="00FB1002">
            <w:r>
              <w:t>5.</w:t>
            </w:r>
          </w:p>
        </w:tc>
        <w:tc>
          <w:tcPr>
            <w:tcW w:w="2149" w:type="dxa"/>
          </w:tcPr>
          <w:p w:rsidR="00FB1002" w:rsidRDefault="00F212B8">
            <w:r>
              <w:t>Формирование объема услуги по передаче</w:t>
            </w:r>
          </w:p>
        </w:tc>
        <w:tc>
          <w:tcPr>
            <w:tcW w:w="2977" w:type="dxa"/>
          </w:tcPr>
          <w:p w:rsidR="00FB1002" w:rsidRDefault="00F212B8">
            <w:r>
              <w:t>Согласованный ГП технологический баланс электрической энергии и мощности и подписанный Акт согласования объемов передачи электрической энергии и мощности</w:t>
            </w:r>
          </w:p>
        </w:tc>
        <w:tc>
          <w:tcPr>
            <w:tcW w:w="2976" w:type="dxa"/>
          </w:tcPr>
          <w:p w:rsidR="00FB1002" w:rsidRDefault="00F212B8">
            <w:r>
              <w:t xml:space="preserve">Направление </w:t>
            </w:r>
            <w:proofErr w:type="gramStart"/>
            <w:r>
              <w:t>Акта согласования объемов передачи электрической энергии</w:t>
            </w:r>
            <w:proofErr w:type="gramEnd"/>
            <w:r>
              <w:t xml:space="preserve"> и мощности с протоколом разногласий (при наличии разногласий), технологического баланса электрической энергии с протоколом разногласий (при наличии разногласий)</w:t>
            </w:r>
          </w:p>
        </w:tc>
        <w:tc>
          <w:tcPr>
            <w:tcW w:w="2593" w:type="dxa"/>
          </w:tcPr>
          <w:p w:rsidR="00FB1002" w:rsidRDefault="00F212B8">
            <w:r>
              <w:t>Акт согласования объемов передачи электрической энергии и мощности, технологический баланс электрической энергии и мощности</w:t>
            </w:r>
          </w:p>
        </w:tc>
        <w:tc>
          <w:tcPr>
            <w:tcW w:w="2368" w:type="dxa"/>
          </w:tcPr>
          <w:p w:rsidR="00FB1002" w:rsidRDefault="00F212B8" w:rsidP="00A83653">
            <w:r>
              <w:t>До</w:t>
            </w:r>
            <w:r w:rsidR="00A83653">
              <w:t xml:space="preserve"> </w:t>
            </w:r>
            <w:r>
              <w:t>1</w:t>
            </w:r>
            <w:r w:rsidR="00A83653">
              <w:t>0</w:t>
            </w:r>
            <w:r>
              <w:t xml:space="preserve">-го числа, следующего за </w:t>
            </w:r>
            <w:r w:rsidR="00A83653">
              <w:t>расчётным периодом.</w:t>
            </w:r>
          </w:p>
        </w:tc>
        <w:tc>
          <w:tcPr>
            <w:tcW w:w="1709" w:type="dxa"/>
          </w:tcPr>
          <w:p w:rsidR="00FB1002" w:rsidRDefault="00F212B8">
            <w:r>
              <w:t>В соответствии с условиями договора оказания услуг по передаче электрической энергии и мощности</w:t>
            </w:r>
          </w:p>
        </w:tc>
      </w:tr>
      <w:tr w:rsidR="004700EA" w:rsidTr="002F752B">
        <w:tc>
          <w:tcPr>
            <w:tcW w:w="653" w:type="dxa"/>
          </w:tcPr>
          <w:p w:rsidR="004700EA" w:rsidRDefault="004700EA">
            <w:r>
              <w:t>6.</w:t>
            </w:r>
          </w:p>
        </w:tc>
        <w:tc>
          <w:tcPr>
            <w:tcW w:w="2149" w:type="dxa"/>
          </w:tcPr>
          <w:p w:rsidR="004700EA" w:rsidRDefault="00AC1AD1">
            <w:r>
              <w:t xml:space="preserve">Формирование акта оказанных услуг, предоставление </w:t>
            </w:r>
            <w:proofErr w:type="spellStart"/>
            <w:r>
              <w:t>счетафактуры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700EA" w:rsidRDefault="00AC1AD1">
            <w:r>
              <w:t>Согласованный ГП объем переданной электрической энергии и мощности</w:t>
            </w:r>
          </w:p>
        </w:tc>
        <w:tc>
          <w:tcPr>
            <w:tcW w:w="2976" w:type="dxa"/>
          </w:tcPr>
          <w:p w:rsidR="004700EA" w:rsidRDefault="00AC1AD1">
            <w:r>
              <w:t xml:space="preserve">Оформление Акта оказанных услуг на согласованный (неоспариваемый) объем переданной электроэнергии и мощности, расчет </w:t>
            </w:r>
            <w:r>
              <w:lastRenderedPageBreak/>
              <w:t>финансовых обязательств по оплате в соответствии с утвержденными тарифами</w:t>
            </w:r>
          </w:p>
        </w:tc>
        <w:tc>
          <w:tcPr>
            <w:tcW w:w="2593" w:type="dxa"/>
          </w:tcPr>
          <w:p w:rsidR="004700EA" w:rsidRDefault="00AC1AD1">
            <w:r>
              <w:lastRenderedPageBreak/>
              <w:t>Акт оказанных услуг, счет – фактура.</w:t>
            </w:r>
          </w:p>
        </w:tc>
        <w:tc>
          <w:tcPr>
            <w:tcW w:w="2368" w:type="dxa"/>
          </w:tcPr>
          <w:p w:rsidR="004700EA" w:rsidRDefault="00A83653">
            <w:r>
              <w:t>До 10-го числа, следующего за расчётным периодом.</w:t>
            </w:r>
          </w:p>
        </w:tc>
        <w:tc>
          <w:tcPr>
            <w:tcW w:w="1709" w:type="dxa"/>
          </w:tcPr>
          <w:p w:rsidR="004700EA" w:rsidRDefault="00AC1AD1">
            <w:r>
              <w:t xml:space="preserve">В соответствии с условиями договора оказания услуг по передаче </w:t>
            </w:r>
            <w:r>
              <w:lastRenderedPageBreak/>
              <w:t>электрической энергии и мощности</w:t>
            </w:r>
          </w:p>
        </w:tc>
      </w:tr>
      <w:tr w:rsidR="004700EA" w:rsidTr="002F752B">
        <w:tc>
          <w:tcPr>
            <w:tcW w:w="653" w:type="dxa"/>
          </w:tcPr>
          <w:p w:rsidR="004700EA" w:rsidRDefault="004700EA">
            <w:r>
              <w:lastRenderedPageBreak/>
              <w:t>7.</w:t>
            </w:r>
          </w:p>
        </w:tc>
        <w:tc>
          <w:tcPr>
            <w:tcW w:w="2149" w:type="dxa"/>
          </w:tcPr>
          <w:p w:rsidR="004700EA" w:rsidRDefault="00AE79D2">
            <w:r>
              <w:t>Согласование объемов и стоимости услуги по передаче</w:t>
            </w:r>
          </w:p>
        </w:tc>
        <w:tc>
          <w:tcPr>
            <w:tcW w:w="2977" w:type="dxa"/>
          </w:tcPr>
          <w:p w:rsidR="004700EA" w:rsidRDefault="00AE79D2" w:rsidP="00AE79D2">
            <w:r>
              <w:t>Соответствие информации об объемах переданной электрической энергии и мощности АО «</w:t>
            </w:r>
            <w:proofErr w:type="spellStart"/>
            <w:r>
              <w:t>ЭлС</w:t>
            </w:r>
            <w:proofErr w:type="spellEnd"/>
            <w:r>
              <w:t>» данным ГП</w:t>
            </w:r>
          </w:p>
        </w:tc>
        <w:tc>
          <w:tcPr>
            <w:tcW w:w="2976" w:type="dxa"/>
          </w:tcPr>
          <w:p w:rsidR="004700EA" w:rsidRDefault="00AE79D2">
            <w:r>
              <w:t>Проверка показателей со стороны ПАО «МРСК Центра» - «</w:t>
            </w:r>
            <w:proofErr w:type="spellStart"/>
            <w:r>
              <w:t>Смоленскэнерго</w:t>
            </w:r>
            <w:proofErr w:type="spellEnd"/>
            <w:r>
              <w:t>».</w:t>
            </w:r>
          </w:p>
        </w:tc>
        <w:tc>
          <w:tcPr>
            <w:tcW w:w="2593" w:type="dxa"/>
          </w:tcPr>
          <w:p w:rsidR="004700EA" w:rsidRDefault="00AE79D2">
            <w:r>
              <w:t>Подписанный акт оказанных услуг</w:t>
            </w:r>
          </w:p>
        </w:tc>
        <w:tc>
          <w:tcPr>
            <w:tcW w:w="2368" w:type="dxa"/>
          </w:tcPr>
          <w:p w:rsidR="004700EA" w:rsidRDefault="00A83653" w:rsidP="00A83653">
            <w:r>
              <w:t>До 12-го числа, следующего за расчётным периодом.</w:t>
            </w:r>
          </w:p>
        </w:tc>
        <w:tc>
          <w:tcPr>
            <w:tcW w:w="1709" w:type="dxa"/>
          </w:tcPr>
          <w:p w:rsidR="004700EA" w:rsidRDefault="00AE79D2">
            <w:r>
              <w:t>В соответствии с условиями договора оказания услуг по передаче электрической энергии и мощности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3A7E56" w:rsidRDefault="003A7E56" w:rsidP="003A7E56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391E07" w:rsidRDefault="00391E07" w:rsidP="00391E07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электрической энергии (48153) 7-79-09</w:t>
      </w:r>
      <w:r w:rsidR="0038584F">
        <w:rPr>
          <w:rFonts w:cstheme="minorHAnsi"/>
          <w:color w:val="000000" w:themeColor="text1"/>
          <w:shd w:val="clear" w:color="auto" w:fill="FFFFFF"/>
        </w:rPr>
        <w:t xml:space="preserve"> и </w:t>
      </w:r>
      <w:r w:rsidR="00CF401D">
        <w:rPr>
          <w:rFonts w:cstheme="minorHAnsi"/>
          <w:color w:val="000000" w:themeColor="text1"/>
          <w:shd w:val="clear" w:color="auto" w:fill="FFFFFF"/>
        </w:rPr>
        <w:t>(48153)3-22-28.</w:t>
      </w:r>
    </w:p>
    <w:p w:rsidR="00391E07" w:rsidRDefault="00391E07" w:rsidP="00391E07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 w:rsidP="00391E07"/>
    <w:sectPr w:rsidR="00062B4E" w:rsidSect="00CA346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62B4E"/>
    <w:rsid w:val="00136930"/>
    <w:rsid w:val="002E562B"/>
    <w:rsid w:val="002F752B"/>
    <w:rsid w:val="003212FA"/>
    <w:rsid w:val="0038584F"/>
    <w:rsid w:val="00391E07"/>
    <w:rsid w:val="003A7E56"/>
    <w:rsid w:val="003E703E"/>
    <w:rsid w:val="00400A53"/>
    <w:rsid w:val="00415DA6"/>
    <w:rsid w:val="004700EA"/>
    <w:rsid w:val="004D0666"/>
    <w:rsid w:val="004F1C76"/>
    <w:rsid w:val="005A39E3"/>
    <w:rsid w:val="005E044A"/>
    <w:rsid w:val="005E207A"/>
    <w:rsid w:val="00706BB3"/>
    <w:rsid w:val="00724A00"/>
    <w:rsid w:val="007337FC"/>
    <w:rsid w:val="00750F55"/>
    <w:rsid w:val="00791BEB"/>
    <w:rsid w:val="007B37E6"/>
    <w:rsid w:val="007F61B0"/>
    <w:rsid w:val="00847BA4"/>
    <w:rsid w:val="008A092A"/>
    <w:rsid w:val="00952948"/>
    <w:rsid w:val="009B1471"/>
    <w:rsid w:val="009B333C"/>
    <w:rsid w:val="00A22E05"/>
    <w:rsid w:val="00A83653"/>
    <w:rsid w:val="00AC1AD1"/>
    <w:rsid w:val="00AE79D2"/>
    <w:rsid w:val="00C73135"/>
    <w:rsid w:val="00CA3464"/>
    <w:rsid w:val="00CD02F3"/>
    <w:rsid w:val="00CF401D"/>
    <w:rsid w:val="00CF7669"/>
    <w:rsid w:val="00D35767"/>
    <w:rsid w:val="00D910AF"/>
    <w:rsid w:val="00DF4CD4"/>
    <w:rsid w:val="00E23D3E"/>
    <w:rsid w:val="00E605A3"/>
    <w:rsid w:val="00F212B8"/>
    <w:rsid w:val="00F77DCF"/>
    <w:rsid w:val="00F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20</cp:revision>
  <dcterms:created xsi:type="dcterms:W3CDTF">2018-11-23T09:50:00Z</dcterms:created>
  <dcterms:modified xsi:type="dcterms:W3CDTF">2018-12-07T12:41:00Z</dcterms:modified>
</cp:coreProperties>
</file>